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9A" w:rsidRPr="00C95C9A" w:rsidRDefault="00C95C9A">
      <w:pPr>
        <w:rPr>
          <w:b/>
          <w:sz w:val="28"/>
          <w:szCs w:val="28"/>
        </w:rPr>
      </w:pPr>
      <w:r w:rsidRPr="00C95C9A">
        <w:rPr>
          <w:b/>
          <w:sz w:val="28"/>
          <w:szCs w:val="28"/>
        </w:rPr>
        <w:t xml:space="preserve"> The report for the practical reasons of conflict</w:t>
      </w:r>
      <w:r w:rsidR="00DB304B">
        <w:rPr>
          <w:b/>
          <w:sz w:val="28"/>
          <w:szCs w:val="28"/>
        </w:rPr>
        <w:t>s</w:t>
      </w:r>
      <w:r w:rsidRPr="00C95C9A">
        <w:rPr>
          <w:b/>
          <w:sz w:val="28"/>
          <w:szCs w:val="28"/>
        </w:rPr>
        <w:t xml:space="preserve"> in the classroom of adults</w:t>
      </w:r>
    </w:p>
    <w:p w:rsidR="00000000" w:rsidRDefault="00C95C9A">
      <w:r>
        <w:rPr>
          <w:noProof/>
        </w:rPr>
        <w:drawing>
          <wp:inline distT="0" distB="0" distL="0" distR="0">
            <wp:extent cx="3171825" cy="2371725"/>
            <wp:effectExtent l="19050" t="0" r="9525" b="0"/>
            <wp:docPr id="1" name="Resim 1" descr="http://learntoleadproject.weebly.com/uploads/1/6/0/1/16019342/331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toleadproject.weebly.com/uploads/1/6/0/1/16019342/33177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C95C9A" w:rsidRDefault="009A26F9" w:rsidP="00C95C9A">
      <w:pPr>
        <w:numPr>
          <w:ilvl w:val="0"/>
          <w:numId w:val="1"/>
        </w:numPr>
      </w:pPr>
      <w:r w:rsidRPr="00C95C9A">
        <w:t>There are many sources about the conflicts in the classroom and about their solutions.</w:t>
      </w:r>
    </w:p>
    <w:p w:rsidR="00000000" w:rsidRPr="00C95C9A" w:rsidRDefault="009A26F9" w:rsidP="00C95C9A">
      <w:pPr>
        <w:numPr>
          <w:ilvl w:val="0"/>
          <w:numId w:val="1"/>
        </w:numPr>
      </w:pPr>
      <w:r w:rsidRPr="00C95C9A">
        <w:t>During and after the seminar we shared opinions about the conflicts in the classroom.</w:t>
      </w:r>
    </w:p>
    <w:p w:rsidR="00000000" w:rsidRPr="00C95C9A" w:rsidRDefault="009A26F9" w:rsidP="00C95C9A">
      <w:pPr>
        <w:numPr>
          <w:ilvl w:val="0"/>
          <w:numId w:val="1"/>
        </w:numPr>
      </w:pPr>
      <w:r w:rsidRPr="00C95C9A">
        <w:t xml:space="preserve">The teachers mentioned some problems they have experienced and wanted us to disscuss them with you. </w:t>
      </w:r>
    </w:p>
    <w:p w:rsidR="00C95C9A" w:rsidRDefault="00C95C9A">
      <w:r>
        <w:t>We discussed these problem in the meeting in Spain on 11. October 2013.</w:t>
      </w:r>
    </w:p>
    <w:p w:rsidR="00C95C9A" w:rsidRDefault="00C95C9A">
      <w:r>
        <w:t>Here are the su</w:t>
      </w:r>
      <w:r w:rsidR="00DB304B">
        <w:t>gge</w:t>
      </w:r>
      <w:r>
        <w:t>s</w:t>
      </w:r>
      <w:r w:rsidR="00DB304B">
        <w:t>t</w:t>
      </w:r>
      <w:r>
        <w:t>ions and ideas of the participants:</w:t>
      </w:r>
    </w:p>
    <w:p w:rsidR="00114928" w:rsidRDefault="009A26F9" w:rsidP="00114928">
      <w:pPr>
        <w:pStyle w:val="ListeParagraf"/>
        <w:numPr>
          <w:ilvl w:val="0"/>
          <w:numId w:val="2"/>
        </w:numPr>
      </w:pPr>
      <w:r w:rsidRPr="00C95C9A">
        <w:t>The teachers who teaches both  children and adults confuse how to respond to the students. They cannot presume the consequences of their respond.</w:t>
      </w:r>
    </w:p>
    <w:p w:rsidR="00C95C9A" w:rsidRDefault="00C95C9A" w:rsidP="00114928">
      <w:pPr>
        <w:pStyle w:val="ListeParagraf"/>
        <w:ind w:left="644"/>
        <w:rPr>
          <w:b/>
          <w:bCs/>
        </w:rPr>
      </w:pPr>
      <w:r w:rsidRPr="00114928">
        <w:rPr>
          <w:b/>
          <w:bCs/>
        </w:rPr>
        <w:t>.The teacher should concentrate on the learners.</w:t>
      </w:r>
    </w:p>
    <w:p w:rsidR="00114928" w:rsidRPr="00114928" w:rsidRDefault="00114928" w:rsidP="00114928">
      <w:pPr>
        <w:pStyle w:val="ListeParagraf"/>
        <w:ind w:left="644"/>
      </w:pPr>
    </w:p>
    <w:p w:rsidR="00000000" w:rsidRPr="00C95C9A" w:rsidRDefault="00C95C9A" w:rsidP="00C95C9A">
      <w:pPr>
        <w:pStyle w:val="ListeParagraf"/>
        <w:numPr>
          <w:ilvl w:val="0"/>
          <w:numId w:val="2"/>
        </w:numPr>
      </w:pPr>
      <w:r>
        <w:t>M</w:t>
      </w:r>
      <w:r w:rsidR="009A26F9" w:rsidRPr="00C95C9A">
        <w:t>any courses are funded by the state. The participants do not pay.</w:t>
      </w:r>
      <w:r>
        <w:t xml:space="preserve"> </w:t>
      </w:r>
      <w:r w:rsidR="009A26F9" w:rsidRPr="00C95C9A">
        <w:t>They spend only TIME but NO MONEY. It is difficult to sustain attendance and motivation especially subjects are getting “difficult”.</w:t>
      </w:r>
    </w:p>
    <w:p w:rsidR="00C95C9A" w:rsidRDefault="00C95C9A" w:rsidP="00C95C9A">
      <w:pPr>
        <w:pStyle w:val="ListeParagraf"/>
        <w:ind w:left="644"/>
        <w:rPr>
          <w:b/>
          <w:bCs/>
        </w:rPr>
      </w:pPr>
      <w:r>
        <w:rPr>
          <w:b/>
          <w:bCs/>
        </w:rPr>
        <w:t>.They spend time  so the teacher should</w:t>
      </w:r>
      <w:r w:rsidR="00DB304B">
        <w:rPr>
          <w:b/>
          <w:bCs/>
        </w:rPr>
        <w:t xml:space="preserve"> often remind the value of TIME</w:t>
      </w:r>
      <w:r>
        <w:rPr>
          <w:b/>
          <w:bCs/>
        </w:rPr>
        <w:t>.</w:t>
      </w:r>
    </w:p>
    <w:p w:rsidR="00DB304B" w:rsidRDefault="00DB304B" w:rsidP="00C95C9A">
      <w:pPr>
        <w:pStyle w:val="ListeParagraf"/>
        <w:ind w:left="644"/>
        <w:rPr>
          <w:b/>
          <w:bCs/>
        </w:rPr>
      </w:pPr>
    </w:p>
    <w:p w:rsidR="00DB304B" w:rsidRDefault="00DB304B" w:rsidP="00DB304B">
      <w:pPr>
        <w:pStyle w:val="ListeParagraf"/>
        <w:numPr>
          <w:ilvl w:val="0"/>
          <w:numId w:val="2"/>
        </w:numPr>
        <w:rPr>
          <w:bCs/>
        </w:rPr>
      </w:pPr>
      <w:r>
        <w:rPr>
          <w:bCs/>
        </w:rPr>
        <w:t>A)</w:t>
      </w:r>
      <w:r w:rsidR="009A26F9" w:rsidRPr="00DB304B">
        <w:rPr>
          <w:bCs/>
        </w:rPr>
        <w:t>The students attending vo</w:t>
      </w:r>
      <w:r w:rsidR="009A26F9" w:rsidRPr="00DB304B">
        <w:rPr>
          <w:bCs/>
        </w:rPr>
        <w:t>cational courses do not want to learn about many things related to the target profession but only “directly” related subjects.</w:t>
      </w:r>
    </w:p>
    <w:p w:rsidR="00DB304B" w:rsidRDefault="00DB304B" w:rsidP="00DB304B">
      <w:pPr>
        <w:pStyle w:val="ListeParagraf"/>
        <w:ind w:left="644"/>
        <w:rPr>
          <w:bCs/>
        </w:rPr>
      </w:pPr>
      <w:r>
        <w:rPr>
          <w:bCs/>
        </w:rPr>
        <w:t>B)</w:t>
      </w:r>
      <w:r w:rsidRPr="00DB304B">
        <w:rPr>
          <w:bCs/>
        </w:rPr>
        <w:t xml:space="preserve"> </w:t>
      </w:r>
      <w:r w:rsidR="009A26F9" w:rsidRPr="00DB304B">
        <w:rPr>
          <w:bCs/>
        </w:rPr>
        <w:t>“Parent” students.</w:t>
      </w:r>
      <w:r w:rsidRPr="00DB304B">
        <w:rPr>
          <w:bCs/>
        </w:rPr>
        <w:t xml:space="preserve"> </w:t>
      </w:r>
      <w:r w:rsidR="009A26F9" w:rsidRPr="00DB304B">
        <w:rPr>
          <w:bCs/>
        </w:rPr>
        <w:t xml:space="preserve"> Some students are also mothers or fathers. </w:t>
      </w:r>
      <w:r w:rsidR="009A26F9" w:rsidRPr="00DB304B">
        <w:rPr>
          <w:bCs/>
        </w:rPr>
        <w:t>They think about their children and cannot focus on the lessons.</w:t>
      </w:r>
      <w:r w:rsidR="009A26F9" w:rsidRPr="00DB304B">
        <w:rPr>
          <w:bCs/>
        </w:rPr>
        <w:t xml:space="preserve"> </w:t>
      </w:r>
    </w:p>
    <w:p w:rsidR="00DB304B" w:rsidRPr="00DB304B" w:rsidRDefault="00DB304B" w:rsidP="00DB304B">
      <w:pPr>
        <w:pStyle w:val="ListeParagraf"/>
        <w:ind w:left="644"/>
        <w:rPr>
          <w:bCs/>
        </w:rPr>
      </w:pPr>
      <w:r>
        <w:rPr>
          <w:bCs/>
        </w:rPr>
        <w:t>C)</w:t>
      </w:r>
      <w:r w:rsidRPr="00DB304B">
        <w:rPr>
          <w:bCs/>
        </w:rPr>
        <w:t xml:space="preserve"> </w:t>
      </w:r>
      <w:r w:rsidR="009A26F9" w:rsidRPr="00DB304B">
        <w:rPr>
          <w:bCs/>
        </w:rPr>
        <w:t>Night courses after “exhausting” workdays.</w:t>
      </w:r>
    </w:p>
    <w:p w:rsidR="00DB304B" w:rsidRPr="00DB304B" w:rsidRDefault="00DB304B" w:rsidP="00DB304B">
      <w:pPr>
        <w:pStyle w:val="ListeParagraf"/>
        <w:ind w:left="644"/>
        <w:rPr>
          <w:b/>
          <w:bCs/>
        </w:rPr>
      </w:pPr>
      <w:r w:rsidRPr="00DB304B">
        <w:rPr>
          <w:b/>
          <w:bCs/>
        </w:rPr>
        <w:t>.All these problems are related to the motivation of the students. The teacher should use methods and materials to take the attention of them.</w:t>
      </w:r>
    </w:p>
    <w:p w:rsidR="00DB304B" w:rsidRPr="00DB304B" w:rsidRDefault="00DB304B" w:rsidP="00DB304B">
      <w:pPr>
        <w:pStyle w:val="ListeParagraf"/>
        <w:ind w:left="644"/>
        <w:rPr>
          <w:b/>
          <w:bCs/>
        </w:rPr>
      </w:pPr>
      <w:r w:rsidRPr="00DB304B">
        <w:rPr>
          <w:b/>
          <w:bCs/>
        </w:rPr>
        <w:t>.Computers, internet and other audiovisual sources are helpful.</w:t>
      </w:r>
    </w:p>
    <w:p w:rsidR="00DB304B" w:rsidRPr="00DB304B" w:rsidRDefault="00DB304B" w:rsidP="00DB304B">
      <w:pPr>
        <w:pStyle w:val="ListeParagraf"/>
        <w:ind w:left="644"/>
        <w:rPr>
          <w:b/>
          <w:bCs/>
        </w:rPr>
      </w:pPr>
      <w:r w:rsidRPr="00DB304B">
        <w:rPr>
          <w:b/>
          <w:bCs/>
        </w:rPr>
        <w:t>.The adult learners have much more life experiences. So allowing them to share their experinces will make the lessons more attractive.</w:t>
      </w:r>
    </w:p>
    <w:p w:rsidR="00C95C9A" w:rsidRPr="00C95C9A" w:rsidRDefault="00C95C9A" w:rsidP="00C95C9A">
      <w:pPr>
        <w:pStyle w:val="ListeParagraf"/>
        <w:ind w:left="644"/>
        <w:rPr>
          <w:b/>
          <w:bCs/>
        </w:rPr>
      </w:pPr>
    </w:p>
    <w:p w:rsidR="00C95C9A" w:rsidRPr="00C95C9A" w:rsidRDefault="00C95C9A" w:rsidP="00C95C9A">
      <w:pPr>
        <w:ind w:left="644"/>
      </w:pPr>
    </w:p>
    <w:p w:rsidR="00C95C9A" w:rsidRDefault="00C95C9A"/>
    <w:sectPr w:rsidR="00C9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F9" w:rsidRDefault="009A26F9" w:rsidP="00C95C9A">
      <w:pPr>
        <w:spacing w:after="0" w:line="240" w:lineRule="auto"/>
      </w:pPr>
      <w:r>
        <w:separator/>
      </w:r>
    </w:p>
  </w:endnote>
  <w:endnote w:type="continuationSeparator" w:id="1">
    <w:p w:rsidR="009A26F9" w:rsidRDefault="009A26F9" w:rsidP="00C9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F9" w:rsidRDefault="009A26F9" w:rsidP="00C95C9A">
      <w:pPr>
        <w:spacing w:after="0" w:line="240" w:lineRule="auto"/>
      </w:pPr>
      <w:r>
        <w:separator/>
      </w:r>
    </w:p>
  </w:footnote>
  <w:footnote w:type="continuationSeparator" w:id="1">
    <w:p w:rsidR="009A26F9" w:rsidRDefault="009A26F9" w:rsidP="00C9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3FE"/>
    <w:multiLevelType w:val="hybridMultilevel"/>
    <w:tmpl w:val="C400D7DE"/>
    <w:lvl w:ilvl="0" w:tplc="1F1E4C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13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8AE6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E0D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812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052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64A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EAC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7261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38390B"/>
    <w:multiLevelType w:val="hybridMultilevel"/>
    <w:tmpl w:val="3A1A614E"/>
    <w:lvl w:ilvl="0" w:tplc="841EE0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29E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F442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CFA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A69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A88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3053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E48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083C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350666"/>
    <w:multiLevelType w:val="hybridMultilevel"/>
    <w:tmpl w:val="2DB87A1A"/>
    <w:lvl w:ilvl="0" w:tplc="D49A9D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D460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EAF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EA47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A9F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A2D9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44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A4ED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4D6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E96CD7"/>
    <w:multiLevelType w:val="hybridMultilevel"/>
    <w:tmpl w:val="2F6CC4A2"/>
    <w:lvl w:ilvl="0" w:tplc="25720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Theme="minorHAnsi" w:cstheme="minorBidi"/>
      </w:rPr>
    </w:lvl>
    <w:lvl w:ilvl="1" w:tplc="50DEE7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E1B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6290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D6E2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4C53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4ED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0EB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B47E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1D35B5"/>
    <w:multiLevelType w:val="hybridMultilevel"/>
    <w:tmpl w:val="C08C7120"/>
    <w:lvl w:ilvl="0" w:tplc="6B32E6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6B7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D07B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E97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2E7F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2EE1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823C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89D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220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EC3E6D"/>
    <w:multiLevelType w:val="hybridMultilevel"/>
    <w:tmpl w:val="3618B8C6"/>
    <w:lvl w:ilvl="0" w:tplc="200CF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30C3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41D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3E19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837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A8DF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832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F054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CC0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C9A"/>
    <w:rsid w:val="00114928"/>
    <w:rsid w:val="009A26F9"/>
    <w:rsid w:val="00C95C9A"/>
    <w:rsid w:val="00D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C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9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5C9A"/>
  </w:style>
  <w:style w:type="paragraph" w:styleId="Altbilgi">
    <w:name w:val="footer"/>
    <w:basedOn w:val="Normal"/>
    <w:link w:val="AltbilgiChar"/>
    <w:uiPriority w:val="99"/>
    <w:semiHidden/>
    <w:unhideWhenUsed/>
    <w:rsid w:val="00C9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5C9A"/>
  </w:style>
  <w:style w:type="paragraph" w:styleId="ListeParagraf">
    <w:name w:val="List Paragraph"/>
    <w:basedOn w:val="Normal"/>
    <w:uiPriority w:val="34"/>
    <w:qFormat/>
    <w:rsid w:val="00C9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2014-04-29T15:51:00Z</dcterms:created>
  <dcterms:modified xsi:type="dcterms:W3CDTF">2014-04-29T16:11:00Z</dcterms:modified>
</cp:coreProperties>
</file>